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center"/>
        <w:tblInd w:w="0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1928"/>
        <w:gridCol w:w="7710"/>
      </w:tblGrid>
      <w:tr>
        <w:trPr/>
        <w:tc>
          <w:tcPr>
            <w:tcW w:w="19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77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  <w:t>9700XXX</w:t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Credit(s)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tbl>
            <w:tblPr>
              <w:tblW w:w="5000" w:type="pct"/>
              <w:jc w:val="left"/>
              <w:tblInd w:w="0" w:type="dxa"/>
              <w:tblBorders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128"/>
              <w:gridCol w:w="2632"/>
              <w:gridCol w:w="1128"/>
              <w:gridCol w:w="2632"/>
            </w:tblGrid>
            <w:tr>
              <w:trPr/>
              <w:tc>
                <w:tcPr>
                  <w:tcW w:w="1128" w:type="dxa"/>
                  <w:tcBorders/>
                  <w:shd w:fill="auto" w:val="clear"/>
                </w:tcPr>
                <w:p>
                  <w:pPr>
                    <w:pStyle w:val="TableContents"/>
                    <w:jc w:val="right"/>
                    <w:rPr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METU</w:t>
                  </w:r>
                </w:p>
              </w:tc>
              <w:tc>
                <w:tcPr>
                  <w:tcW w:w="2632" w:type="dxa"/>
                  <w:tcBorders/>
                  <w:shd w:fill="auto" w:val="clear"/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1128" w:type="dxa"/>
                  <w:tcBorders/>
                  <w:shd w:fill="auto" w:val="clear"/>
                </w:tcPr>
                <w:p>
                  <w:pPr>
                    <w:pStyle w:val="TableContents"/>
                    <w:jc w:val="right"/>
                    <w:rPr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ECTS</w:t>
                  </w:r>
                </w:p>
              </w:tc>
              <w:tc>
                <w:tcPr>
                  <w:tcW w:w="2632" w:type="dxa"/>
                  <w:tcBorders/>
                  <w:shd w:fill="auto" w:val="clear"/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Instructor(s)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Prerequisites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Catalog Description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Objectives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  <w:t>At the end of the course, the student will learn:</w:t>
            </w:r>
          </w:p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  <w:t>(please itemize)</w:t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Learning Outcomes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rPr/>
            </w:pPr>
            <w:r>
              <w:rPr/>
              <w:t>Student, who passed the course satisfactorily will be able to: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(please itemize)</w:t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Tentative (Weekly) Outline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numPr>
                <w:ilvl w:val="0"/>
                <w:numId w:val="3"/>
              </w:numPr>
              <w:rPr/>
            </w:pPr>
            <w:r>
              <w:rPr/>
              <w:t>(please enumerate; may not be weekly schedule, but content)</w:t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Course Textbook(s)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>(please itemize; if possible the first item is the main textbook)</w:t>
            </w:r>
          </w:p>
        </w:tc>
      </w:tr>
      <w:tr>
        <w:trPr/>
        <w:tc>
          <w:tcPr>
            <w:tcW w:w="1928" w:type="dxa"/>
            <w:tcBorders>
              <w:left w:val="double" w:sz="2" w:space="0" w:color="000000"/>
              <w:bottom w:val="double" w:sz="2" w:space="0" w:color="000000"/>
              <w:insideH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Supplementary Materials and Resources</w:t>
            </w:r>
          </w:p>
        </w:tc>
        <w:tc>
          <w:tcPr>
            <w:tcW w:w="7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  <w:insideH w:val="double" w:sz="2" w:space="0" w:color="000000"/>
              <w:insideV w:val="double" w:sz="2" w:space="0" w:color="000000"/>
            </w:tcBorders>
            <w:shd w:fill="auto" w:val="clear"/>
            <w:tcMar>
              <w:left w:w="49" w:type="dxa"/>
            </w:tcMar>
          </w:tcPr>
          <w:p>
            <w:pPr>
              <w:pStyle w:val="TableContents"/>
              <w:numPr>
                <w:ilvl w:val="0"/>
                <w:numId w:val="5"/>
              </w:numPr>
              <w:rPr/>
            </w:pPr>
            <w:r>
              <w:rPr/>
              <w:t>(please itemize and define as)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69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b/>
        <w:b/>
        <w:bCs/>
      </w:rPr>
    </w:pPr>
    <w:r>
      <w:rPr>
        <w:b/>
        <w:bCs/>
      </w:rPr>
      <w:t>Institute of Applied Mathematics</w:t>
    </w:r>
  </w:p>
  <w:p>
    <w:pPr>
      <w:pStyle w:val="Header"/>
      <w:jc w:val="center"/>
      <w:rPr>
        <w:b/>
        <w:b/>
        <w:bCs/>
      </w:rPr>
    </w:pPr>
    <w:r>
      <w:rPr>
        <w:b/>
        <w:bCs/>
      </w:rPr>
      <w:t>METU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1</Pages>
  <Words>87</Words>
  <Characters>508</Characters>
  <CharactersWithSpaces>567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2017-04-21T11:06:15Z</dcterms:created>
  <dc:creator/>
  <dc:description/>
  <dc:language>en-US</dc:language>
  <cp:lastModifiedBy/>
  <dcterms:modified xsi:type="dcterms:W3CDTF">2017-04-21T11:09:45Z</dcterms:modified>
  <cp:revision>2</cp:revision>
  <dc:subject/>
  <dc:title/>
</cp:coreProperties>
</file>